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63E04" w14:textId="77777777" w:rsidR="00D51B50" w:rsidRDefault="00D51B50" w:rsidP="00D51B50">
      <w:pPr>
        <w:pStyle w:val="paragraph"/>
        <w:spacing w:before="0" w:beforeAutospacing="0" w:after="0" w:afterAutospacing="0"/>
        <w:jc w:val="center"/>
      </w:pPr>
      <w:r>
        <w:rPr>
          <w:rFonts w:ascii="宋体" w:eastAsia="宋体" w:hAnsi="宋体" w:hint="eastAsia"/>
          <w:b/>
          <w:bCs/>
          <w:color w:val="000000"/>
          <w:sz w:val="52"/>
          <w:szCs w:val="52"/>
        </w:rPr>
        <w:t>扣叮创意编程赛赛项手册</w:t>
      </w:r>
    </w:p>
    <w:p w14:paraId="29E607FB" w14:textId="77777777" w:rsidR="00D51B50" w:rsidRDefault="00D51B50" w:rsidP="00D51B50">
      <w:pPr>
        <w:pStyle w:val="1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rPr>
          <w:rFonts w:ascii="黑体" w:eastAsia="黑体" w:hAnsi="黑体" w:hint="eastAsia"/>
          <w:color w:val="000000"/>
          <w:sz w:val="32"/>
          <w:szCs w:val="32"/>
        </w:rPr>
        <w:t>活动目的</w:t>
      </w:r>
    </w:p>
    <w:p w14:paraId="78CCEA91" w14:textId="77777777" w:rsidR="00D51B50" w:rsidRDefault="00D51B50" w:rsidP="00D51B50">
      <w:pPr>
        <w:pStyle w:val="paragraph"/>
        <w:spacing w:before="0" w:beforeAutospacing="0" w:after="0" w:afterAutospacing="0"/>
        <w:ind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旨在通过竞赛活动的形式，激发中小学生投入编程学习，普及编程教育、提升学生编程能力、培养学生计算机思维及创新意识，引导学生主动思考、提高探究问题及解决问题的能力，培养创新思维拔尖人才。</w:t>
      </w:r>
    </w:p>
    <w:p w14:paraId="684FBA54" w14:textId="77777777" w:rsidR="00D51B50" w:rsidRDefault="00D51B50" w:rsidP="00D51B50">
      <w:pPr>
        <w:pStyle w:val="1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rPr>
          <w:rFonts w:ascii="黑体" w:eastAsia="黑体" w:hAnsi="黑体" w:hint="eastAsia"/>
          <w:color w:val="000000"/>
          <w:sz w:val="32"/>
          <w:szCs w:val="32"/>
        </w:rPr>
        <w:t>活动范围</w:t>
      </w:r>
    </w:p>
    <w:p w14:paraId="55AC19E2" w14:textId="77777777" w:rsidR="00D51B50" w:rsidRDefault="00D51B50" w:rsidP="00D51B5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参赛组别：</w:t>
      </w:r>
      <w:r>
        <w:rPr>
          <w:rFonts w:ascii="仿宋" w:eastAsia="仿宋" w:hAnsi="仿宋" w:hint="eastAsia"/>
          <w:color w:val="000000"/>
          <w:sz w:val="32"/>
          <w:szCs w:val="32"/>
        </w:rPr>
        <w:t>小学组、中学组（含初中、高中）。</w:t>
      </w:r>
    </w:p>
    <w:p w14:paraId="4669C61F" w14:textId="77777777" w:rsidR="00D51B50" w:rsidRDefault="00D51B50" w:rsidP="00D51B5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参赛人数：</w:t>
      </w:r>
      <w:r>
        <w:rPr>
          <w:rFonts w:ascii="仿宋" w:eastAsia="仿宋" w:hAnsi="仿宋" w:hint="eastAsia"/>
          <w:color w:val="000000"/>
          <w:sz w:val="32"/>
          <w:szCs w:val="32"/>
        </w:rPr>
        <w:t>1人。</w:t>
      </w:r>
    </w:p>
    <w:p w14:paraId="62E276FD" w14:textId="77777777" w:rsidR="00D51B50" w:rsidRDefault="00D51B50" w:rsidP="00D51B5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指导教师：</w:t>
      </w:r>
      <w:r>
        <w:rPr>
          <w:rFonts w:ascii="仿宋" w:eastAsia="仿宋" w:hAnsi="仿宋" w:hint="eastAsia"/>
          <w:color w:val="000000"/>
          <w:sz w:val="32"/>
          <w:szCs w:val="32"/>
        </w:rPr>
        <w:t>1-2人（可空缺）。</w:t>
      </w:r>
    </w:p>
    <w:p w14:paraId="24FBBF0C" w14:textId="77777777" w:rsidR="00D51B50" w:rsidRDefault="00D51B50" w:rsidP="00D51B5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编程语言：</w:t>
      </w:r>
      <w:r>
        <w:rPr>
          <w:rFonts w:ascii="仿宋" w:eastAsia="仿宋" w:hAnsi="仿宋" w:hint="eastAsia"/>
          <w:color w:val="000000"/>
          <w:sz w:val="32"/>
          <w:szCs w:val="32"/>
        </w:rPr>
        <w:t>图形化编程语言。</w:t>
      </w:r>
    </w:p>
    <w:p w14:paraId="68DD01DA" w14:textId="77777777" w:rsidR="00D51B50" w:rsidRDefault="00D51B50" w:rsidP="00D51B5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组别确定：</w:t>
      </w:r>
      <w:r>
        <w:rPr>
          <w:rFonts w:ascii="仿宋" w:eastAsia="仿宋" w:hAnsi="仿宋" w:hint="eastAsia"/>
          <w:color w:val="000000"/>
          <w:sz w:val="32"/>
          <w:szCs w:val="32"/>
        </w:rPr>
        <w:t>以地方教育行政主管部门（教委、教育厅、教育局）认定的选手所属学段为准。</w:t>
      </w:r>
    </w:p>
    <w:p w14:paraId="019D07E1" w14:textId="77777777" w:rsidR="00D51B50" w:rsidRDefault="00D51B50" w:rsidP="00D51B50">
      <w:pPr>
        <w:pStyle w:val="1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rPr>
          <w:rFonts w:ascii="黑体" w:eastAsia="黑体" w:hAnsi="黑体" w:hint="eastAsia"/>
          <w:color w:val="000000"/>
          <w:sz w:val="32"/>
          <w:szCs w:val="32"/>
        </w:rPr>
        <w:t>活动环境</w:t>
      </w:r>
    </w:p>
    <w:p w14:paraId="0043E3A3" w14:textId="77777777" w:rsidR="00D51B50" w:rsidRDefault="00D51B50" w:rsidP="00D51B5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竞赛工具：</w:t>
      </w:r>
      <w:r>
        <w:rPr>
          <w:rFonts w:ascii="仿宋" w:eastAsia="仿宋" w:hAnsi="仿宋" w:hint="eastAsia"/>
          <w:color w:val="000000"/>
          <w:sz w:val="32"/>
          <w:szCs w:val="32"/>
        </w:rPr>
        <w:t>腾讯扣叮创意实验室。</w:t>
      </w:r>
    </w:p>
    <w:p w14:paraId="47808DBA" w14:textId="77777777" w:rsidR="00D51B50" w:rsidRDefault="00D51B50" w:rsidP="00D51B5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网络环境：</w:t>
      </w:r>
      <w:r>
        <w:rPr>
          <w:rFonts w:ascii="仿宋" w:eastAsia="仿宋" w:hAnsi="仿宋" w:hint="eastAsia"/>
          <w:color w:val="000000"/>
          <w:sz w:val="32"/>
          <w:szCs w:val="32"/>
        </w:rPr>
        <w:t>在能满足竞赛需求的联网环境下进行。</w:t>
      </w:r>
    </w:p>
    <w:p w14:paraId="29C9EFAD" w14:textId="77777777" w:rsidR="00D51B50" w:rsidRDefault="00D51B50" w:rsidP="00D51B5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浏览器：</w:t>
      </w:r>
      <w:r>
        <w:rPr>
          <w:rFonts w:ascii="仿宋" w:eastAsia="仿宋" w:hAnsi="仿宋" w:hint="eastAsia"/>
          <w:color w:val="000000"/>
          <w:sz w:val="32"/>
          <w:szCs w:val="32"/>
        </w:rPr>
        <w:t>谷歌浏览器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hint="eastAsia"/>
          <w:color w:val="000000"/>
          <w:sz w:val="32"/>
          <w:szCs w:val="32"/>
        </w:rPr>
        <w:t>Chrome75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hint="eastAsia"/>
          <w:color w:val="000000"/>
          <w:sz w:val="32"/>
          <w:szCs w:val="32"/>
        </w:rPr>
        <w:t>及以上。</w:t>
      </w:r>
    </w:p>
    <w:p w14:paraId="42FC786B" w14:textId="77777777" w:rsidR="00D51B50" w:rsidRDefault="00D51B50" w:rsidP="00D51B5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编程电脑：</w:t>
      </w:r>
    </w:p>
    <w:p w14:paraId="6AA48007" w14:textId="77777777" w:rsidR="00D51B50" w:rsidRDefault="00D51B50" w:rsidP="00D51B50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初赛：线上比赛，选手自备电脑，Win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hint="eastAsia"/>
          <w:color w:val="000000"/>
          <w:sz w:val="32"/>
          <w:szCs w:val="32"/>
        </w:rPr>
        <w:t>7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hint="eastAsia"/>
          <w:color w:val="000000"/>
          <w:sz w:val="32"/>
          <w:szCs w:val="32"/>
        </w:rPr>
        <w:t>及以上操作系统。</w:t>
      </w:r>
    </w:p>
    <w:p w14:paraId="43D0809B" w14:textId="77777777" w:rsidR="00D51B50" w:rsidRDefault="00D51B50" w:rsidP="00D51B50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决赛：比赛现场安排电脑，无需选手自备。</w:t>
      </w:r>
    </w:p>
    <w:p w14:paraId="30E2A203" w14:textId="77777777" w:rsidR="00D51B50" w:rsidRDefault="00D51B50" w:rsidP="00D51B50">
      <w:pPr>
        <w:pStyle w:val="1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rPr>
          <w:rFonts w:ascii="黑体" w:eastAsia="黑体" w:hAnsi="黑体" w:hint="eastAsia"/>
          <w:color w:val="000000"/>
          <w:sz w:val="32"/>
          <w:szCs w:val="32"/>
        </w:rPr>
        <w:t>活动时间安排</w:t>
      </w:r>
    </w:p>
    <w:p w14:paraId="016E0F8E" w14:textId="22E06613" w:rsidR="00D51B50" w:rsidRDefault="00D51B50" w:rsidP="00D51B50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报名时间：</w:t>
      </w:r>
      <w:r>
        <w:rPr>
          <w:rFonts w:ascii="仿宋" w:eastAsia="仿宋" w:hAnsi="仿宋" w:hint="eastAsia"/>
          <w:color w:val="000000"/>
          <w:sz w:val="32"/>
          <w:szCs w:val="32"/>
        </w:rPr>
        <w:t>9月8日-10月</w:t>
      </w:r>
      <w:r w:rsidR="00982D84">
        <w:rPr>
          <w:rFonts w:ascii="仿宋" w:eastAsia="仿宋" w:hAnsi="仿宋"/>
          <w:color w:val="000000"/>
          <w:sz w:val="32"/>
          <w:szCs w:val="32"/>
        </w:rPr>
        <w:t>24</w:t>
      </w:r>
      <w:r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14:paraId="7657727B" w14:textId="1D2DF1B1" w:rsidR="00D51B50" w:rsidRDefault="00D51B50" w:rsidP="00D51B50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lastRenderedPageBreak/>
        <w:t>初赛时间和地点：</w:t>
      </w:r>
      <w:r>
        <w:rPr>
          <w:rFonts w:ascii="仿宋" w:eastAsia="仿宋" w:hAnsi="仿宋" w:hint="eastAsia"/>
          <w:color w:val="000000"/>
          <w:sz w:val="32"/>
          <w:szCs w:val="32"/>
        </w:rPr>
        <w:t>10月</w:t>
      </w:r>
      <w:r w:rsidR="00982D84">
        <w:rPr>
          <w:rFonts w:ascii="仿宋" w:eastAsia="仿宋" w:hAnsi="仿宋"/>
          <w:color w:val="000000"/>
          <w:sz w:val="32"/>
          <w:szCs w:val="32"/>
        </w:rPr>
        <w:t>28</w:t>
      </w:r>
      <w:r>
        <w:rPr>
          <w:rFonts w:ascii="仿宋" w:eastAsia="仿宋" w:hAnsi="仿宋" w:hint="eastAsia"/>
          <w:color w:val="000000"/>
          <w:sz w:val="32"/>
          <w:szCs w:val="32"/>
        </w:rPr>
        <w:t>日</w:t>
      </w:r>
      <w:r w:rsidR="00982D84">
        <w:rPr>
          <w:rFonts w:ascii="仿宋" w:eastAsia="仿宋" w:hAnsi="仿宋" w:hint="eastAsia"/>
          <w:color w:val="000000"/>
          <w:sz w:val="32"/>
          <w:szCs w:val="32"/>
        </w:rPr>
        <w:t>9：0</w:t>
      </w:r>
      <w:r w:rsidR="00982D84">
        <w:rPr>
          <w:rFonts w:ascii="仿宋" w:eastAsia="仿宋" w:hAnsi="仿宋"/>
          <w:color w:val="000000"/>
          <w:sz w:val="32"/>
          <w:szCs w:val="32"/>
        </w:rPr>
        <w:t>0—10</w:t>
      </w:r>
      <w:r w:rsidR="00982D84">
        <w:rPr>
          <w:rFonts w:ascii="仿宋" w:eastAsia="仿宋" w:hAnsi="仿宋" w:hint="eastAsia"/>
          <w:color w:val="000000"/>
          <w:sz w:val="32"/>
          <w:szCs w:val="32"/>
        </w:rPr>
        <w:t>：0</w:t>
      </w:r>
      <w:r w:rsidR="00982D84">
        <w:rPr>
          <w:rFonts w:ascii="仿宋" w:eastAsia="仿宋" w:hAnsi="仿宋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，线上比赛，以官方社群实际通知为准。</w:t>
      </w:r>
    </w:p>
    <w:p w14:paraId="13CFC5DC" w14:textId="0727808B" w:rsidR="00D51B50" w:rsidRDefault="00D51B50" w:rsidP="00D51B50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决赛时间和地点：</w:t>
      </w:r>
      <w:r>
        <w:rPr>
          <w:rFonts w:ascii="仿宋" w:eastAsia="仿宋" w:hAnsi="仿宋" w:hint="eastAsia"/>
          <w:color w:val="000000"/>
          <w:sz w:val="32"/>
          <w:szCs w:val="32"/>
        </w:rPr>
        <w:t>时间地点后续通知，以官方社群实际通知为准。</w:t>
      </w:r>
    </w:p>
    <w:p w14:paraId="24E63A9A" w14:textId="77777777" w:rsidR="00D51B50" w:rsidRDefault="00D51B50" w:rsidP="00D51B50">
      <w:pPr>
        <w:pStyle w:val="1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rPr>
          <w:rFonts w:ascii="黑体" w:eastAsia="黑体" w:hAnsi="黑体" w:hint="eastAsia"/>
          <w:color w:val="000000"/>
          <w:sz w:val="32"/>
          <w:szCs w:val="32"/>
        </w:rPr>
        <w:t>活动内容</w:t>
      </w:r>
    </w:p>
    <w:p w14:paraId="2F62E9D5" w14:textId="77777777" w:rsidR="00D51B50" w:rsidRDefault="00D51B50" w:rsidP="00D51B50">
      <w:pPr>
        <w:pStyle w:val="paragraph"/>
        <w:spacing w:before="0" w:beforeAutospacing="0" w:after="0" w:afterAutospacing="0"/>
        <w:ind w:firstLine="64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扣叮创意程序赛分为初赛选拔和决赛两个环节。</w:t>
      </w:r>
    </w:p>
    <w:p w14:paraId="00B15997" w14:textId="77777777" w:rsidR="00D51B50" w:rsidRDefault="00D51B50" w:rsidP="00D51B50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64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初赛</w:t>
      </w:r>
    </w:p>
    <w:p w14:paraId="2EC694BA" w14:textId="77777777" w:rsidR="00D51B50" w:rsidRDefault="00D51B50" w:rsidP="00D51B5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活动形式：初赛参赛选手在规定的时间内登录官方活动平台进行</w:t>
      </w:r>
      <w:r>
        <w:rPr>
          <w:rFonts w:ascii="楷体" w:eastAsia="楷体" w:hAnsi="楷体" w:hint="eastAsia"/>
          <w:color w:val="000000"/>
          <w:sz w:val="32"/>
          <w:szCs w:val="32"/>
        </w:rPr>
        <w:t>线上限时答题</w:t>
      </w:r>
      <w:r>
        <w:rPr>
          <w:rFonts w:ascii="仿宋" w:eastAsia="仿宋" w:hAnsi="仿宋" w:hint="eastAsia"/>
          <w:color w:val="000000"/>
          <w:sz w:val="32"/>
          <w:szCs w:val="32"/>
        </w:rPr>
        <w:t>，超时自动提交，仅限1次答题机会。</w:t>
      </w:r>
    </w:p>
    <w:p w14:paraId="1344771F" w14:textId="77777777" w:rsidR="00D51B50" w:rsidRDefault="00D51B50" w:rsidP="00D51B5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题型、题量：25道选择题、5道填空题，共计30道题。</w:t>
      </w:r>
    </w:p>
    <w:p w14:paraId="449A8D2E" w14:textId="77777777" w:rsidR="00D51B50" w:rsidRDefault="00D51B50" w:rsidP="00D51B5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时长、分值：限时60分钟，满分100分。</w:t>
      </w:r>
    </w:p>
    <w:p w14:paraId="782706A5" w14:textId="77777777" w:rsidR="00D51B50" w:rsidRDefault="00D51B50" w:rsidP="00D51B5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评分方式：客观题，系统自动判分。</w:t>
      </w:r>
    </w:p>
    <w:p w14:paraId="0C36E3E0" w14:textId="77777777" w:rsidR="00D51B50" w:rsidRDefault="00D51B50" w:rsidP="00D51B5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初赛优秀选手晋级决赛。</w:t>
      </w:r>
    </w:p>
    <w:p w14:paraId="30D0CCA3" w14:textId="77777777" w:rsidR="00D51B50" w:rsidRDefault="00D51B50" w:rsidP="00D51B50">
      <w:pPr>
        <w:pStyle w:val="paragraph"/>
        <w:spacing w:before="0" w:beforeAutospacing="0" w:after="0" w:afterAutospacing="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</w:t>
      </w:r>
      <w:r>
        <w:rPr>
          <w:rFonts w:ascii="Calibri" w:eastAsia="楷体" w:hAnsi="Calibri" w:cs="Calibri"/>
          <w:color w:val="000000"/>
          <w:sz w:val="32"/>
          <w:szCs w:val="32"/>
        </w:rPr>
        <w:t> </w:t>
      </w:r>
      <w:r>
        <w:rPr>
          <w:rFonts w:ascii="楷体" w:eastAsia="楷体" w:hAnsi="楷体" w:hint="eastAsia"/>
          <w:color w:val="000000"/>
          <w:sz w:val="32"/>
          <w:szCs w:val="32"/>
        </w:rPr>
        <w:t>（二）决赛</w:t>
      </w:r>
    </w:p>
    <w:p w14:paraId="55474EE6" w14:textId="77777777" w:rsidR="00D51B50" w:rsidRDefault="00D51B50" w:rsidP="00D51B50">
      <w:pPr>
        <w:pStyle w:val="paragraph"/>
        <w:spacing w:before="0" w:beforeAutospacing="0" w:after="0" w:afterAutospacing="0" w:line="360" w:lineRule="auto"/>
        <w:ind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1.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hint="eastAsia"/>
          <w:color w:val="000000"/>
          <w:sz w:val="32"/>
          <w:szCs w:val="32"/>
        </w:rPr>
        <w:t>活动形式：决赛采取线下限时比赛，现场监考，现场公布主题，选手围绕官方公布的主题进行</w:t>
      </w:r>
      <w:r>
        <w:rPr>
          <w:rFonts w:ascii="楷体" w:eastAsia="楷体" w:hAnsi="楷体" w:hint="eastAsia"/>
          <w:color w:val="000000"/>
          <w:sz w:val="32"/>
          <w:szCs w:val="32"/>
        </w:rPr>
        <w:t>创意创作</w:t>
      </w:r>
      <w:r>
        <w:rPr>
          <w:rFonts w:ascii="仿宋" w:eastAsia="仿宋" w:hAnsi="仿宋" w:hint="eastAsia"/>
          <w:color w:val="000000"/>
          <w:sz w:val="32"/>
          <w:szCs w:val="32"/>
        </w:rPr>
        <w:t>，并在线提交作品的方式进行。</w:t>
      </w:r>
    </w:p>
    <w:p w14:paraId="2BAAA48C" w14:textId="77777777" w:rsidR="00D51B50" w:rsidRDefault="00D51B50" w:rsidP="00D51B50">
      <w:pPr>
        <w:pStyle w:val="paragraph"/>
        <w:spacing w:before="0" w:beforeAutospacing="0" w:after="0" w:afterAutospacing="0" w:line="360" w:lineRule="auto"/>
        <w:ind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2.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hint="eastAsia"/>
          <w:color w:val="000000"/>
          <w:sz w:val="32"/>
          <w:szCs w:val="32"/>
        </w:rPr>
        <w:t>作品类型：作品类型不限，包括但不限于AI工具、创意工具、创意游戏、创意动画等；作品运行总时长1-5分钟；可多次提交作品，以最后一次提交为准。</w:t>
      </w:r>
    </w:p>
    <w:p w14:paraId="4C776447" w14:textId="77777777" w:rsidR="00D51B50" w:rsidRDefault="00D51B50" w:rsidP="00D51B50">
      <w:pPr>
        <w:pStyle w:val="paragraph"/>
        <w:spacing w:before="0" w:beforeAutospacing="0" w:after="0" w:afterAutospacing="0" w:line="360" w:lineRule="auto"/>
        <w:ind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3.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hint="eastAsia"/>
          <w:color w:val="000000"/>
          <w:sz w:val="32"/>
          <w:szCs w:val="32"/>
        </w:rPr>
        <w:t>比赛时长：120分钟。</w:t>
      </w:r>
    </w:p>
    <w:p w14:paraId="1B4ED455" w14:textId="77777777" w:rsidR="00D51B50" w:rsidRDefault="00D51B50" w:rsidP="00D51B50">
      <w:pPr>
        <w:pStyle w:val="paragraph"/>
        <w:spacing w:before="0" w:beforeAutospacing="0" w:after="0" w:afterAutospacing="0" w:line="360" w:lineRule="auto"/>
        <w:ind w:firstLine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4.</w:t>
      </w:r>
      <w:r>
        <w:rPr>
          <w:rFonts w:ascii="Calibri" w:eastAsia="仿宋" w:hAnsi="Calibri" w:cs="Calibri"/>
          <w:color w:val="000000"/>
          <w:sz w:val="32"/>
          <w:szCs w:val="32"/>
        </w:rPr>
        <w:t> </w:t>
      </w:r>
      <w:r>
        <w:rPr>
          <w:rFonts w:ascii="仿宋" w:eastAsia="仿宋" w:hAnsi="仿宋" w:hint="eastAsia"/>
          <w:color w:val="000000"/>
          <w:sz w:val="32"/>
          <w:szCs w:val="32"/>
        </w:rPr>
        <w:t>评分标准：评委将根据主题设计、创新创意、程序设计、用户体验和实用价值等多个维度对作品进行评分，根据评分高低决定成绩排名。具体评分标准如下：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7"/>
        <w:gridCol w:w="5738"/>
        <w:gridCol w:w="1156"/>
      </w:tblGrid>
      <w:tr w:rsidR="00D51B50" w14:paraId="45E3EB3D" w14:textId="77777777" w:rsidTr="00D51B50">
        <w:trPr>
          <w:trHeight w:val="62"/>
          <w:jc w:val="center"/>
        </w:trPr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480DE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指标</w:t>
            </w:r>
          </w:p>
        </w:tc>
        <w:tc>
          <w:tcPr>
            <w:tcW w:w="5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0A323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描述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F2B10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分值</w:t>
            </w:r>
          </w:p>
        </w:tc>
      </w:tr>
      <w:tr w:rsidR="00D51B50" w14:paraId="07DF9C08" w14:textId="77777777" w:rsidTr="00D51B50">
        <w:trPr>
          <w:trHeight w:val="62"/>
          <w:jc w:val="center"/>
        </w:trPr>
        <w:tc>
          <w:tcPr>
            <w:tcW w:w="136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4689D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主题设计</w:t>
            </w:r>
          </w:p>
        </w:tc>
        <w:tc>
          <w:tcPr>
            <w:tcW w:w="5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E26A1" w14:textId="77777777" w:rsidR="00D51B50" w:rsidRDefault="00D51B50">
            <w:pPr>
              <w:pStyle w:val="paragraph"/>
              <w:spacing w:before="0" w:beforeAutospacing="0" w:after="0" w:afterAutospacing="0" w:line="360" w:lineRule="auto"/>
            </w:pPr>
            <w:r>
              <w:rPr>
                <w:rFonts w:ascii="仿宋" w:eastAsia="仿宋" w:hAnsi="仿宋" w:hint="eastAsia"/>
                <w:color w:val="000000"/>
              </w:rPr>
              <w:t>作品主题明确、内容积极向上，具有较为明确的设计思想。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CAEED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10分</w:t>
            </w:r>
          </w:p>
        </w:tc>
      </w:tr>
      <w:tr w:rsidR="00D51B50" w14:paraId="443C817D" w14:textId="77777777" w:rsidTr="00D51B50">
        <w:trPr>
          <w:trHeight w:val="62"/>
          <w:jc w:val="center"/>
        </w:trPr>
        <w:tc>
          <w:tcPr>
            <w:tcW w:w="136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1A1E5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创新创意</w:t>
            </w:r>
          </w:p>
        </w:tc>
        <w:tc>
          <w:tcPr>
            <w:tcW w:w="5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C9081" w14:textId="77777777" w:rsidR="00D51B50" w:rsidRDefault="00D51B50">
            <w:pPr>
              <w:pStyle w:val="paragraph"/>
              <w:spacing w:before="0" w:beforeAutospacing="0" w:after="0" w:afterAutospacing="0"/>
            </w:pPr>
            <w:r>
              <w:rPr>
                <w:rFonts w:ascii="仿宋" w:eastAsia="仿宋" w:hAnsi="仿宋" w:hint="eastAsia"/>
                <w:color w:val="000000"/>
              </w:rPr>
              <w:t>作品创意独特，表达形式新颖，具有想象力和表现力。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07530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10分</w:t>
            </w:r>
          </w:p>
        </w:tc>
      </w:tr>
      <w:tr w:rsidR="00D51B50" w14:paraId="4C1A4087" w14:textId="77777777" w:rsidTr="00D51B50">
        <w:trPr>
          <w:trHeight w:val="62"/>
          <w:jc w:val="center"/>
        </w:trPr>
        <w:tc>
          <w:tcPr>
            <w:tcW w:w="1367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06416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程序设计</w:t>
            </w:r>
          </w:p>
        </w:tc>
        <w:tc>
          <w:tcPr>
            <w:tcW w:w="5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C8B5E" w14:textId="77777777" w:rsidR="00D51B50" w:rsidRDefault="00D51B50">
            <w:pPr>
              <w:pStyle w:val="paragraph"/>
              <w:spacing w:before="0" w:beforeAutospacing="0" w:after="0" w:afterAutospacing="0" w:line="360" w:lineRule="auto"/>
            </w:pPr>
            <w:r>
              <w:rPr>
                <w:rFonts w:ascii="仿宋" w:eastAsia="仿宋" w:hAnsi="仿宋" w:hint="eastAsia"/>
                <w:color w:val="000000"/>
              </w:rPr>
              <w:t>程序设计思路清晰，逻辑结构严谨合理，代码规范，算法便捷，可读性强。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B53CB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20分</w:t>
            </w:r>
          </w:p>
        </w:tc>
      </w:tr>
      <w:tr w:rsidR="00D51B50" w14:paraId="17E8A231" w14:textId="77777777" w:rsidTr="00D51B50">
        <w:trPr>
          <w:trHeight w:val="62"/>
          <w:jc w:val="center"/>
        </w:trPr>
        <w:tc>
          <w:tcPr>
            <w:tcW w:w="136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A5436" w14:textId="77777777" w:rsidR="00D51B50" w:rsidRDefault="00D51B50">
            <w:pPr>
              <w:widowControl/>
              <w:rPr>
                <w:rFonts w:ascii="等线" w:eastAsia="等线" w:hAnsi="等线" w:cs="Times New Roman"/>
                <w:kern w:val="0"/>
              </w:rPr>
            </w:pPr>
          </w:p>
        </w:tc>
        <w:tc>
          <w:tcPr>
            <w:tcW w:w="5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D54F0" w14:textId="77777777" w:rsidR="00D51B50" w:rsidRDefault="00D51B50">
            <w:pPr>
              <w:pStyle w:val="paragraph"/>
              <w:spacing w:before="0" w:beforeAutospacing="0" w:after="0" w:afterAutospacing="0" w:line="360" w:lineRule="auto"/>
            </w:pPr>
            <w:r>
              <w:rPr>
                <w:rFonts w:ascii="仿宋" w:eastAsia="仿宋" w:hAnsi="仿宋" w:hint="eastAsia"/>
                <w:color w:val="000000"/>
              </w:rPr>
              <w:t>程序设计有创新性，功能多样，使用多种算法和代码语言，创新性解决实际</w:t>
            </w:r>
            <w:r>
              <w:rPr>
                <w:rFonts w:ascii="宋体" w:eastAsia="宋体" w:hAnsi="宋体" w:hint="eastAsia"/>
                <w:color w:val="000000"/>
              </w:rPr>
              <w:t>算法</w:t>
            </w:r>
            <w:r>
              <w:rPr>
                <w:rFonts w:ascii="仿宋" w:eastAsia="仿宋" w:hAnsi="仿宋" w:hint="eastAsia"/>
                <w:color w:val="000000"/>
              </w:rPr>
              <w:t>问题。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0534D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20分</w:t>
            </w:r>
          </w:p>
        </w:tc>
      </w:tr>
      <w:tr w:rsidR="00D51B50" w14:paraId="0E5A1DD8" w14:textId="77777777" w:rsidTr="00D51B50">
        <w:trPr>
          <w:trHeight w:val="62"/>
          <w:jc w:val="center"/>
        </w:trPr>
        <w:tc>
          <w:tcPr>
            <w:tcW w:w="1367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2F6F5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用户体验</w:t>
            </w:r>
          </w:p>
        </w:tc>
        <w:tc>
          <w:tcPr>
            <w:tcW w:w="5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07F1" w14:textId="77777777" w:rsidR="00D51B50" w:rsidRDefault="00D51B50">
            <w:pPr>
              <w:pStyle w:val="paragraph"/>
              <w:spacing w:before="0" w:beforeAutospacing="0" w:after="0" w:afterAutospacing="0" w:line="360" w:lineRule="auto"/>
            </w:pPr>
            <w:r>
              <w:rPr>
                <w:rFonts w:ascii="仿宋" w:eastAsia="仿宋" w:hAnsi="仿宋" w:hint="eastAsia"/>
                <w:color w:val="000000"/>
              </w:rPr>
              <w:t>作品结构完整，实现逻辑清晰，功能完整。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AD2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15分</w:t>
            </w:r>
          </w:p>
        </w:tc>
      </w:tr>
      <w:tr w:rsidR="00D51B50" w14:paraId="1B014F16" w14:textId="77777777" w:rsidTr="00D51B50">
        <w:trPr>
          <w:trHeight w:val="62"/>
          <w:jc w:val="center"/>
        </w:trPr>
        <w:tc>
          <w:tcPr>
            <w:tcW w:w="136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799BF" w14:textId="77777777" w:rsidR="00D51B50" w:rsidRDefault="00D51B50">
            <w:pPr>
              <w:widowControl/>
              <w:rPr>
                <w:rFonts w:ascii="等线" w:eastAsia="等线" w:hAnsi="等线" w:cs="Times New Roman"/>
                <w:kern w:val="0"/>
              </w:rPr>
            </w:pPr>
          </w:p>
        </w:tc>
        <w:tc>
          <w:tcPr>
            <w:tcW w:w="5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09A8" w14:textId="77777777" w:rsidR="00D51B50" w:rsidRDefault="00D51B50">
            <w:pPr>
              <w:pStyle w:val="paragraph"/>
              <w:spacing w:before="0" w:beforeAutospacing="0" w:after="0" w:afterAutospacing="0" w:line="360" w:lineRule="auto"/>
            </w:pPr>
            <w:r>
              <w:rPr>
                <w:rFonts w:ascii="仿宋" w:eastAsia="仿宋" w:hAnsi="仿宋" w:hint="eastAsia"/>
                <w:color w:val="000000"/>
              </w:rPr>
              <w:t>交互便捷，操作流畅，程序稳定无bug，用户体验良好。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940A2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10分</w:t>
            </w:r>
          </w:p>
        </w:tc>
      </w:tr>
      <w:tr w:rsidR="00D51B50" w14:paraId="2B55C290" w14:textId="77777777" w:rsidTr="00D51B50">
        <w:trPr>
          <w:trHeight w:val="62"/>
          <w:jc w:val="center"/>
        </w:trPr>
        <w:tc>
          <w:tcPr>
            <w:tcW w:w="136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3B65E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实用价值</w:t>
            </w:r>
          </w:p>
        </w:tc>
        <w:tc>
          <w:tcPr>
            <w:tcW w:w="5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7F08A" w14:textId="77777777" w:rsidR="00D51B50" w:rsidRDefault="00D51B50">
            <w:pPr>
              <w:pStyle w:val="paragraph"/>
              <w:spacing w:before="0" w:beforeAutospacing="0" w:after="0" w:afterAutospacing="0" w:line="360" w:lineRule="auto"/>
            </w:pPr>
            <w:r>
              <w:rPr>
                <w:rFonts w:ascii="仿宋" w:eastAsia="仿宋" w:hAnsi="仿宋" w:hint="eastAsia"/>
                <w:color w:val="000000"/>
              </w:rPr>
              <w:t>能与实际生活结合，具备使用价值或潜力。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3C768" w14:textId="77777777" w:rsidR="00D51B50" w:rsidRDefault="00D51B50">
            <w:pPr>
              <w:pStyle w:val="paragraph"/>
              <w:spacing w:before="0" w:beforeAutospacing="0" w:after="0" w:afterAutospacing="0" w:line="360" w:lineRule="auto"/>
              <w:jc w:val="center"/>
            </w:pPr>
            <w:r>
              <w:rPr>
                <w:rFonts w:ascii="仿宋" w:eastAsia="仿宋" w:hAnsi="仿宋" w:hint="eastAsia"/>
                <w:color w:val="000000"/>
              </w:rPr>
              <w:t>15分</w:t>
            </w:r>
          </w:p>
        </w:tc>
      </w:tr>
    </w:tbl>
    <w:p w14:paraId="1415E9BA" w14:textId="77777777" w:rsidR="00D51B50" w:rsidRDefault="00D51B50" w:rsidP="00D51B50">
      <w:pPr>
        <w:pStyle w:val="1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rPr>
          <w:rFonts w:ascii="黑体" w:eastAsia="黑体" w:hAnsi="黑体" w:hint="eastAsia"/>
          <w:color w:val="000000"/>
          <w:sz w:val="32"/>
          <w:szCs w:val="32"/>
        </w:rPr>
        <w:t>奖励办法</w:t>
      </w:r>
    </w:p>
    <w:p w14:paraId="27B44F20" w14:textId="77777777" w:rsidR="00D51B50" w:rsidRDefault="00D51B50" w:rsidP="00D51B50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初赛：</w:t>
      </w:r>
      <w:r>
        <w:rPr>
          <w:rFonts w:ascii="仿宋" w:eastAsia="仿宋" w:hAnsi="仿宋" w:hint="eastAsia"/>
          <w:color w:val="000000"/>
          <w:sz w:val="32"/>
          <w:szCs w:val="32"/>
        </w:rPr>
        <w:t>将以初赛选手的组别成绩排名为依据，对初赛优秀选手进行表彰，初赛共150人晋级决赛，并对初赛参与选手的30%授予三等奖证书（不含晋级决赛的选手）。</w:t>
      </w:r>
    </w:p>
    <w:p w14:paraId="4B4C4E33" w14:textId="3FC70FE9" w:rsidR="00D51B50" w:rsidRPr="0063333F" w:rsidRDefault="00D51B50" w:rsidP="00D51B50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480"/>
        <w:jc w:val="both"/>
      </w:pPr>
      <w:r>
        <w:rPr>
          <w:rFonts w:ascii="楷体" w:eastAsia="楷体" w:hAnsi="楷体" w:hint="eastAsia"/>
          <w:color w:val="000000"/>
          <w:sz w:val="32"/>
          <w:szCs w:val="32"/>
        </w:rPr>
        <w:t>决赛：</w:t>
      </w:r>
      <w:r>
        <w:rPr>
          <w:rFonts w:ascii="仿宋" w:eastAsia="仿宋" w:hAnsi="仿宋" w:hint="eastAsia"/>
          <w:color w:val="000000"/>
          <w:sz w:val="32"/>
          <w:szCs w:val="32"/>
        </w:rPr>
        <w:t>将以决赛选手的成绩为依据，按30%、70%的比例对决赛选手授予一等奖和二等奖证书。</w:t>
      </w:r>
    </w:p>
    <w:p w14:paraId="41FA2EC5" w14:textId="50FD6E63" w:rsidR="00780D8D" w:rsidRPr="00D51B50" w:rsidRDefault="0063333F" w:rsidP="0063333F">
      <w:pPr>
        <w:pStyle w:val="paragraph"/>
        <w:spacing w:before="0" w:beforeAutospacing="0" w:after="0" w:afterAutospacing="0"/>
        <w:ind w:left="480"/>
        <w:jc w:val="both"/>
      </w:pPr>
      <w:r>
        <w:rPr>
          <w:rFonts w:ascii="仿宋" w:eastAsia="仿宋" w:hAnsi="仿宋" w:hint="eastAsia"/>
          <w:color w:val="000000"/>
          <w:sz w:val="32"/>
          <w:szCs w:val="32"/>
        </w:rPr>
        <w:t>网址：</w:t>
      </w:r>
      <w:r>
        <w:rPr>
          <w:rFonts w:hint="eastAsia"/>
        </w:rPr>
        <w:t xml:space="preserve"> </w:t>
      </w:r>
      <w:r w:rsidRPr="0063333F">
        <w:t>https://coding.</w:t>
      </w:r>
      <w:r w:rsidRPr="0063333F">
        <w:t xml:space="preserve"> </w:t>
      </w:r>
      <w:r w:rsidRPr="0063333F">
        <w:t>qq.com</w:t>
      </w:r>
    </w:p>
    <w:sectPr w:rsidR="00780D8D" w:rsidRPr="00D51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60FF6"/>
    <w:multiLevelType w:val="multilevel"/>
    <w:tmpl w:val="15828D48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D70F38"/>
    <w:multiLevelType w:val="multilevel"/>
    <w:tmpl w:val="2C7616AE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42B0D"/>
    <w:multiLevelType w:val="multilevel"/>
    <w:tmpl w:val="BBD6A99A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522467"/>
    <w:multiLevelType w:val="multilevel"/>
    <w:tmpl w:val="871CA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DF628C"/>
    <w:multiLevelType w:val="multilevel"/>
    <w:tmpl w:val="D25EE63E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E3991"/>
    <w:multiLevelType w:val="multilevel"/>
    <w:tmpl w:val="3FCE2CDE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9A70B8"/>
    <w:multiLevelType w:val="multilevel"/>
    <w:tmpl w:val="40F69C62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3E020B"/>
    <w:multiLevelType w:val="multilevel"/>
    <w:tmpl w:val="0DE20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1036975">
    <w:abstractNumId w:val="6"/>
  </w:num>
  <w:num w:numId="2" w16cid:durableId="772093836">
    <w:abstractNumId w:val="4"/>
  </w:num>
  <w:num w:numId="3" w16cid:durableId="1026062815">
    <w:abstractNumId w:val="2"/>
  </w:num>
  <w:num w:numId="4" w16cid:durableId="899437658">
    <w:abstractNumId w:val="3"/>
  </w:num>
  <w:num w:numId="5" w16cid:durableId="1001079391">
    <w:abstractNumId w:val="1"/>
  </w:num>
  <w:num w:numId="6" w16cid:durableId="67386796">
    <w:abstractNumId w:val="0"/>
  </w:num>
  <w:num w:numId="7" w16cid:durableId="871694977">
    <w:abstractNumId w:val="7"/>
  </w:num>
  <w:num w:numId="8" w16cid:durableId="9726340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82C"/>
    <w:rsid w:val="0063333F"/>
    <w:rsid w:val="00780D8D"/>
    <w:rsid w:val="00982D84"/>
    <w:rsid w:val="00D51B50"/>
    <w:rsid w:val="00E0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6723D"/>
  <w15:chartTrackingRefBased/>
  <w15:docId w15:val="{ABA0CAE1-1E53-4F2B-A518-5261F96B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B50"/>
    <w:pPr>
      <w:widowControl w:val="0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51B50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51B50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aragraph">
    <w:name w:val="paragraph"/>
    <w:basedOn w:val="a"/>
    <w:semiHidden/>
    <w:rsid w:val="00D51B50"/>
    <w:pPr>
      <w:widowControl/>
      <w:spacing w:before="100" w:beforeAutospacing="1" w:after="100" w:afterAutospacing="1"/>
    </w:pPr>
    <w:rPr>
      <w:rFonts w:ascii="等线" w:eastAsia="等线" w:hAnsi="等线" w:cs="Times New Roman"/>
      <w:kern w:val="0"/>
    </w:rPr>
  </w:style>
  <w:style w:type="character" w:styleId="a3">
    <w:name w:val="Hyperlink"/>
    <w:basedOn w:val="a0"/>
    <w:uiPriority w:val="99"/>
    <w:semiHidden/>
    <w:unhideWhenUsed/>
    <w:rsid w:val="006333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8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1175017120@qq.com</dc:creator>
  <cp:keywords/>
  <dc:description/>
  <cp:lastModifiedBy>1175017120@qq.com</cp:lastModifiedBy>
  <cp:revision>6</cp:revision>
  <dcterms:created xsi:type="dcterms:W3CDTF">2023-10-08T04:04:00Z</dcterms:created>
  <dcterms:modified xsi:type="dcterms:W3CDTF">2023-10-08T04:43:00Z</dcterms:modified>
</cp:coreProperties>
</file>